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86" w:rsidRDefault="008C0886">
      <w:pPr>
        <w:spacing w:line="240" w:lineRule="exact"/>
        <w:ind w:right="-1350"/>
        <w:rPr>
          <w:vanish/>
        </w:rPr>
      </w:pPr>
    </w:p>
    <w:p w:rsidR="008C0886" w:rsidRDefault="008C0886">
      <w:pPr>
        <w:framePr w:w="1491" w:h="1544" w:hRule="exact" w:hSpace="90" w:vSpace="90" w:wrap="auto" w:hAnchor="margin" w:x="8384" w:y="-44"/>
        <w:pBdr>
          <w:top w:val="single" w:sz="6" w:space="0" w:color="FFFFFF"/>
          <w:left w:val="single" w:sz="6" w:space="0" w:color="FFFFFF"/>
          <w:bottom w:val="single" w:sz="6" w:space="0" w:color="FFFFFF"/>
          <w:right w:val="single" w:sz="6" w:space="0" w:color="FFFFFF"/>
        </w:pBdr>
      </w:pPr>
    </w:p>
    <w:p w:rsidR="008C0886" w:rsidRDefault="00237295">
      <w:pPr>
        <w:pStyle w:val="Caption"/>
      </w:pPr>
      <w:r>
        <w:rPr>
          <w:noProof/>
          <w:snapToGrid/>
        </w:rPr>
        <w:drawing>
          <wp:inline distT="0" distB="0" distL="0" distR="0">
            <wp:extent cx="962025" cy="800100"/>
            <wp:effectExtent l="19050" t="0" r="9525" b="0"/>
            <wp:docPr id="1" name="Picture 1" descr="Copy of TOWN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TOWNHALL"/>
                    <pic:cNvPicPr>
                      <a:picLocks noChangeAspect="1" noChangeArrowheads="1"/>
                    </pic:cNvPicPr>
                  </pic:nvPicPr>
                  <pic:blipFill>
                    <a:blip r:embed="rId5" cstate="print"/>
                    <a:srcRect/>
                    <a:stretch>
                      <a:fillRect/>
                    </a:stretch>
                  </pic:blipFill>
                  <pic:spPr bwMode="auto">
                    <a:xfrm>
                      <a:off x="0" y="0"/>
                      <a:ext cx="962025" cy="800100"/>
                    </a:xfrm>
                    <a:prstGeom prst="rect">
                      <a:avLst/>
                    </a:prstGeom>
                    <a:noFill/>
                    <a:ln w="9525">
                      <a:noFill/>
                      <a:miter lim="800000"/>
                      <a:headEnd/>
                      <a:tailEnd/>
                    </a:ln>
                  </pic:spPr>
                </pic:pic>
              </a:graphicData>
            </a:graphic>
          </wp:inline>
        </w:drawing>
      </w:r>
      <w:r>
        <w:rPr>
          <w:noProof/>
          <w:snapToGrid/>
        </w:rPr>
        <w:drawing>
          <wp:anchor distT="0" distB="0" distL="114300" distR="114300" simplePos="0" relativeHeight="251657216" behindDoc="0" locked="0" layoutInCell="1" allowOverlap="1">
            <wp:simplePos x="0" y="0"/>
            <wp:positionH relativeFrom="column">
              <wp:posOffset>5208270</wp:posOffset>
            </wp:positionH>
            <wp:positionV relativeFrom="paragraph">
              <wp:posOffset>-57150</wp:posOffset>
            </wp:positionV>
            <wp:extent cx="944880" cy="985520"/>
            <wp:effectExtent l="1905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l="-2559" t="-2715" r="-2559" b="-2715"/>
                    <a:stretch>
                      <a:fillRect/>
                    </a:stretch>
                  </pic:blipFill>
                  <pic:spPr bwMode="auto">
                    <a:xfrm>
                      <a:off x="0" y="0"/>
                      <a:ext cx="944880" cy="985520"/>
                    </a:xfrm>
                    <a:prstGeom prst="rect">
                      <a:avLst/>
                    </a:prstGeom>
                    <a:noFill/>
                    <a:ln w="9525">
                      <a:noFill/>
                      <a:miter lim="800000"/>
                      <a:headEnd/>
                      <a:tailEnd/>
                    </a:ln>
                  </pic:spPr>
                </pic:pic>
              </a:graphicData>
            </a:graphic>
          </wp:anchor>
        </w:drawing>
      </w:r>
      <w:r w:rsidR="008C0886">
        <w:tab/>
        <w:t xml:space="preserve"> BOARD OF HEALTH</w:t>
      </w:r>
    </w:p>
    <w:p w:rsidR="008C0886" w:rsidRDefault="008C0886">
      <w:pPr>
        <w:tabs>
          <w:tab w:val="center" w:pos="4680"/>
        </w:tabs>
        <w:rPr>
          <w:rFonts w:ascii="Garamond" w:hAnsi="Garamond"/>
          <w:b/>
          <w:i/>
        </w:rPr>
      </w:pPr>
      <w:r>
        <w:rPr>
          <w:rFonts w:ascii="Garamond" w:hAnsi="Garamond"/>
          <w:b/>
          <w:i/>
        </w:rPr>
        <w:tab/>
        <w:t>325 Main Street</w:t>
      </w:r>
    </w:p>
    <w:p w:rsidR="00B93A52" w:rsidRDefault="008C0886" w:rsidP="00B93A52">
      <w:pPr>
        <w:tabs>
          <w:tab w:val="center" w:pos="4680"/>
        </w:tabs>
        <w:rPr>
          <w:rFonts w:ascii="Garamond" w:hAnsi="Garamond"/>
          <w:b/>
          <w:i/>
        </w:rPr>
      </w:pPr>
      <w:r>
        <w:rPr>
          <w:rFonts w:ascii="Garamond" w:hAnsi="Garamond"/>
          <w:b/>
          <w:i/>
        </w:rPr>
        <w:tab/>
        <w:t>Oxford, Massachusetts 01540</w:t>
      </w:r>
    </w:p>
    <w:p w:rsidR="008C0886" w:rsidRPr="00B93A52" w:rsidRDefault="00BD60FF" w:rsidP="00B93A52">
      <w:pPr>
        <w:tabs>
          <w:tab w:val="center" w:pos="4680"/>
        </w:tabs>
        <w:rPr>
          <w:rFonts w:ascii="Garamond" w:hAnsi="Garamond"/>
          <w:b/>
          <w:i/>
          <w:sz w:val="22"/>
          <w:szCs w:val="22"/>
        </w:rPr>
      </w:pPr>
      <w:r w:rsidRPr="00B93A52">
        <w:rPr>
          <w:rFonts w:ascii="CG Times" w:hAnsi="CG Times"/>
          <w:b/>
          <w:i/>
          <w:noProof/>
          <w:snapToGrid/>
          <w:sz w:val="22"/>
          <w:szCs w:val="22"/>
        </w:rPr>
        <w:pict>
          <v:rect id="_x0000_s1026" style="position:absolute;margin-left:51.8pt;margin-top:136.85pt;width:523.35pt;height:3.3pt;z-index:-251658240;mso-position-horizontal-relative:page;mso-position-vertical-relative:page" fillcolor="#7f7f7f" stroked="f" strokeweight="0">
            <v:fill color2="black"/>
            <w10:wrap anchorx="page" anchory="page"/>
            <w10:anchorlock/>
          </v:rect>
        </w:pict>
      </w:r>
      <w:r w:rsidR="005A55AB" w:rsidRPr="00B93A52">
        <w:rPr>
          <w:rFonts w:ascii="CG Times" w:hAnsi="CG Times"/>
          <w:b/>
          <w:i/>
          <w:sz w:val="22"/>
          <w:szCs w:val="22"/>
        </w:rPr>
        <w:t xml:space="preserve">Phone </w:t>
      </w:r>
      <w:r w:rsidR="00B93A52" w:rsidRPr="00B93A52">
        <w:rPr>
          <w:rFonts w:ascii="CG Times" w:hAnsi="CG Times"/>
          <w:b/>
          <w:i/>
          <w:sz w:val="22"/>
          <w:szCs w:val="22"/>
        </w:rPr>
        <w:t>(508) 987-</w:t>
      </w:r>
      <w:proofErr w:type="gramStart"/>
      <w:r w:rsidR="00B93A52" w:rsidRPr="00B93A52">
        <w:rPr>
          <w:rFonts w:ascii="CG Times" w:hAnsi="CG Times"/>
          <w:b/>
          <w:i/>
          <w:sz w:val="22"/>
          <w:szCs w:val="22"/>
        </w:rPr>
        <w:t xml:space="preserve">6045  </w:t>
      </w:r>
      <w:r w:rsidR="008C0886" w:rsidRPr="00B93A52">
        <w:rPr>
          <w:rFonts w:ascii="CG Times" w:hAnsi="CG Times"/>
          <w:b/>
          <w:i/>
          <w:sz w:val="22"/>
          <w:szCs w:val="22"/>
        </w:rPr>
        <w:t>Fax</w:t>
      </w:r>
      <w:proofErr w:type="gramEnd"/>
      <w:r w:rsidR="008C0886" w:rsidRPr="00B93A52">
        <w:rPr>
          <w:rFonts w:ascii="CG Times" w:hAnsi="CG Times"/>
          <w:b/>
          <w:i/>
          <w:sz w:val="22"/>
          <w:szCs w:val="22"/>
        </w:rPr>
        <w:t xml:space="preserve"> (508) 987-3934</w:t>
      </w:r>
      <w:r w:rsidR="00B93A52" w:rsidRPr="00B93A52">
        <w:rPr>
          <w:rFonts w:ascii="CG Times" w:hAnsi="CG Times"/>
          <w:b/>
          <w:i/>
          <w:sz w:val="22"/>
          <w:szCs w:val="22"/>
        </w:rPr>
        <w:t xml:space="preserve">  </w:t>
      </w:r>
      <w:r w:rsidR="005A55AB" w:rsidRPr="00B93A52">
        <w:rPr>
          <w:rFonts w:ascii="CG Times" w:hAnsi="CG Times"/>
          <w:b/>
          <w:i/>
          <w:sz w:val="22"/>
          <w:szCs w:val="22"/>
        </w:rPr>
        <w:t xml:space="preserve">Email: </w:t>
      </w:r>
      <w:hyperlink r:id="rId7" w:history="1">
        <w:r w:rsidR="00B93A52" w:rsidRPr="00B93A52">
          <w:rPr>
            <w:rStyle w:val="Hyperlink"/>
            <w:rFonts w:ascii="CG Times" w:hAnsi="CG Times"/>
            <w:b/>
            <w:i/>
            <w:sz w:val="22"/>
            <w:szCs w:val="22"/>
          </w:rPr>
          <w:t>boh@oxfordma.us</w:t>
        </w:r>
      </w:hyperlink>
      <w:r w:rsidR="00B93A52" w:rsidRPr="00B93A52">
        <w:rPr>
          <w:rFonts w:ascii="CG Times" w:hAnsi="CG Times"/>
          <w:b/>
          <w:i/>
          <w:sz w:val="22"/>
          <w:szCs w:val="22"/>
        </w:rPr>
        <w:t xml:space="preserve">  Website: </w:t>
      </w:r>
      <w:hyperlink r:id="rId8" w:history="1">
        <w:r w:rsidR="00B93A52" w:rsidRPr="002D1E5F">
          <w:rPr>
            <w:rStyle w:val="Hyperlink"/>
            <w:rFonts w:ascii="CG Times" w:hAnsi="CG Times"/>
            <w:b/>
            <w:i/>
            <w:sz w:val="22"/>
            <w:szCs w:val="22"/>
          </w:rPr>
          <w:t>www.oxfordma.us</w:t>
        </w:r>
      </w:hyperlink>
      <w:r w:rsidR="00B93A52">
        <w:rPr>
          <w:rFonts w:ascii="CG Times" w:hAnsi="CG Times"/>
          <w:b/>
          <w:i/>
          <w:sz w:val="22"/>
          <w:szCs w:val="22"/>
        </w:rPr>
        <w:t xml:space="preserve"> </w:t>
      </w:r>
    </w:p>
    <w:p w:rsidR="008C0886" w:rsidRDefault="008C0886">
      <w:pPr>
        <w:rPr>
          <w:rFonts w:ascii="Garamond" w:hAnsi="Garamond"/>
        </w:rPr>
      </w:pPr>
    </w:p>
    <w:p w:rsidR="008C0886" w:rsidRDefault="008C0886">
      <w:pPr>
        <w:rPr>
          <w:rFonts w:ascii="Garamond" w:hAnsi="Garamond"/>
        </w:rPr>
      </w:pPr>
    </w:p>
    <w:p w:rsidR="00237295" w:rsidRPr="00237295" w:rsidRDefault="00237295">
      <w:pPr>
        <w:rPr>
          <w:rFonts w:ascii="Garamond" w:hAnsi="Garamond"/>
          <w:b/>
          <w:sz w:val="32"/>
          <w:szCs w:val="32"/>
        </w:rPr>
      </w:pPr>
      <w:r w:rsidRPr="00237295">
        <w:rPr>
          <w:rFonts w:ascii="Garamond" w:hAnsi="Garamond"/>
          <w:b/>
          <w:sz w:val="32"/>
          <w:szCs w:val="32"/>
        </w:rPr>
        <w:t>ANNUAL TOBACCO PERMIT FEE INCREASE</w:t>
      </w:r>
    </w:p>
    <w:p w:rsidR="00237295" w:rsidRDefault="00237295">
      <w:pPr>
        <w:rPr>
          <w:rFonts w:ascii="Garamond" w:hAnsi="Garamond"/>
        </w:rPr>
      </w:pPr>
    </w:p>
    <w:p w:rsidR="00237295" w:rsidRDefault="00237295">
      <w:pPr>
        <w:rPr>
          <w:rFonts w:ascii="Garamond" w:hAnsi="Garamond"/>
        </w:rPr>
      </w:pPr>
      <w:r>
        <w:rPr>
          <w:rFonts w:ascii="Garamond" w:hAnsi="Garamond"/>
        </w:rPr>
        <w:t>At the December 2, 2019</w:t>
      </w:r>
      <w:r w:rsidR="00E27642">
        <w:rPr>
          <w:rFonts w:ascii="Garamond" w:hAnsi="Garamond"/>
        </w:rPr>
        <w:t xml:space="preserve"> </w:t>
      </w:r>
      <w:r>
        <w:rPr>
          <w:rFonts w:ascii="Garamond" w:hAnsi="Garamond"/>
        </w:rPr>
        <w:t>Oxford Board of Health meeting, the board voted to increase the annual tobacco permit fee to $150.00, effective</w:t>
      </w:r>
      <w:r w:rsidR="00877F1F">
        <w:rPr>
          <w:rFonts w:ascii="Garamond" w:hAnsi="Garamond"/>
        </w:rPr>
        <w:t xml:space="preserve"> immediately</w:t>
      </w:r>
      <w:r>
        <w:rPr>
          <w:rFonts w:ascii="Garamond" w:hAnsi="Garamond"/>
        </w:rPr>
        <w:t xml:space="preserve">.  </w:t>
      </w:r>
      <w:r w:rsidR="00E27642">
        <w:rPr>
          <w:rFonts w:ascii="Garamond" w:hAnsi="Garamond"/>
        </w:rPr>
        <w:t>The new</w:t>
      </w:r>
      <w:r w:rsidR="00877F1F">
        <w:rPr>
          <w:rFonts w:ascii="Garamond" w:hAnsi="Garamond"/>
        </w:rPr>
        <w:t xml:space="preserve"> fee applies to your 2020 Tobacc</w:t>
      </w:r>
      <w:r w:rsidR="00E27642">
        <w:rPr>
          <w:rFonts w:ascii="Garamond" w:hAnsi="Garamond"/>
        </w:rPr>
        <w:t>o permit application which needs to be submitted to our office by December 31</w:t>
      </w:r>
      <w:r w:rsidR="00E27642" w:rsidRPr="00E27642">
        <w:rPr>
          <w:rFonts w:ascii="Garamond" w:hAnsi="Garamond"/>
          <w:vertAlign w:val="superscript"/>
        </w:rPr>
        <w:t>st</w:t>
      </w:r>
      <w:r w:rsidR="00E27642">
        <w:rPr>
          <w:rFonts w:ascii="Garamond" w:hAnsi="Garamond"/>
        </w:rPr>
        <w:t xml:space="preserve">, 2019.  </w:t>
      </w:r>
      <w:r>
        <w:rPr>
          <w:rFonts w:ascii="Garamond" w:hAnsi="Garamond"/>
        </w:rPr>
        <w:t xml:space="preserve">The fees are being </w:t>
      </w:r>
      <w:r w:rsidR="00877F1F">
        <w:rPr>
          <w:rFonts w:ascii="Garamond" w:hAnsi="Garamond"/>
        </w:rPr>
        <w:t xml:space="preserve">increased to offset costs for tobacco inspections and compliance checks due to our town no longer being part of the Worcester Regional Tobacco Coalition, the grant for this program is no longer available. </w:t>
      </w:r>
      <w:r>
        <w:rPr>
          <w:rFonts w:ascii="Garamond" w:hAnsi="Garamond"/>
        </w:rPr>
        <w:t xml:space="preserve">  </w:t>
      </w:r>
    </w:p>
    <w:p w:rsidR="00237295" w:rsidRDefault="00237295">
      <w:pPr>
        <w:rPr>
          <w:rFonts w:ascii="Garamond" w:hAnsi="Garamond"/>
        </w:rPr>
      </w:pPr>
    </w:p>
    <w:p w:rsidR="00237295" w:rsidRDefault="00237295">
      <w:pPr>
        <w:rPr>
          <w:rFonts w:ascii="Garamond" w:hAnsi="Garamond"/>
        </w:rPr>
      </w:pPr>
      <w:r>
        <w:rPr>
          <w:rFonts w:ascii="Garamond" w:hAnsi="Garamond"/>
        </w:rPr>
        <w:t xml:space="preserve">If you have any questions or require further information please contact our office at (508) 987-6045 or by email: </w:t>
      </w:r>
      <w:hyperlink r:id="rId9" w:history="1">
        <w:r w:rsidRPr="00453BD5">
          <w:rPr>
            <w:rStyle w:val="Hyperlink"/>
            <w:rFonts w:ascii="Garamond" w:hAnsi="Garamond"/>
          </w:rPr>
          <w:t>boh@town.oxford.ma.us</w:t>
        </w:r>
      </w:hyperlink>
    </w:p>
    <w:p w:rsidR="00237295" w:rsidRDefault="00237295">
      <w:pPr>
        <w:rPr>
          <w:rFonts w:ascii="Garamond" w:hAnsi="Garamond"/>
        </w:rPr>
      </w:pPr>
    </w:p>
    <w:p w:rsidR="00237295" w:rsidRDefault="00237295">
      <w:pPr>
        <w:rPr>
          <w:rFonts w:ascii="Garamond" w:hAnsi="Garamond"/>
        </w:rPr>
      </w:pPr>
      <w:r>
        <w:rPr>
          <w:rFonts w:ascii="Garamond" w:hAnsi="Garamond"/>
        </w:rPr>
        <w:t>We appreciate your understanding.</w:t>
      </w:r>
    </w:p>
    <w:p w:rsidR="00237295" w:rsidRDefault="00237295">
      <w:pPr>
        <w:rPr>
          <w:rFonts w:ascii="Garamond" w:hAnsi="Garamond"/>
        </w:rPr>
      </w:pPr>
    </w:p>
    <w:p w:rsidR="00237295" w:rsidRDefault="00237295">
      <w:pPr>
        <w:rPr>
          <w:rFonts w:ascii="Garamond" w:hAnsi="Garamond"/>
        </w:rPr>
      </w:pPr>
      <w:r>
        <w:rPr>
          <w:rFonts w:ascii="Garamond" w:hAnsi="Garamond"/>
        </w:rPr>
        <w:t xml:space="preserve">Oxford Board of Health  </w:t>
      </w:r>
    </w:p>
    <w:p w:rsidR="00633A10" w:rsidRDefault="00633A10">
      <w:pPr>
        <w:rPr>
          <w:rFonts w:ascii="Garamond" w:hAnsi="Garamond"/>
        </w:rPr>
      </w:pPr>
    </w:p>
    <w:p w:rsidR="00633A10" w:rsidRPr="00977118" w:rsidRDefault="00633A10">
      <w:pPr>
        <w:rPr>
          <w:rFonts w:ascii="Garamond" w:hAnsi="Garamond"/>
          <w:b/>
          <w:i/>
          <w:u w:val="single"/>
        </w:rPr>
      </w:pPr>
      <w:r w:rsidRPr="00977118">
        <w:rPr>
          <w:rFonts w:ascii="Garamond" w:hAnsi="Garamond"/>
          <w:b/>
          <w:i/>
          <w:u w:val="single"/>
        </w:rPr>
        <w:t xml:space="preserve">Pursuant to: </w:t>
      </w:r>
    </w:p>
    <w:p w:rsidR="00AD0244" w:rsidRPr="00AD0244" w:rsidRDefault="00AD0244">
      <w:pPr>
        <w:rPr>
          <w:rFonts w:ascii="Garamond" w:hAnsi="Garamond"/>
          <w:b/>
          <w:noProof/>
          <w:snapToGrid/>
        </w:rPr>
      </w:pPr>
      <w:r w:rsidRPr="00AD0244">
        <w:rPr>
          <w:rFonts w:ascii="Garamond" w:hAnsi="Garamond"/>
          <w:b/>
          <w:noProof/>
          <w:snapToGrid/>
        </w:rPr>
        <w:t>Tobacco and Nicotine product delivery Regulations</w:t>
      </w:r>
    </w:p>
    <w:p w:rsidR="00AD0244" w:rsidRDefault="00AD0244">
      <w:pPr>
        <w:rPr>
          <w:rFonts w:ascii="Garamond" w:hAnsi="Garamond"/>
          <w:noProof/>
          <w:snapToGrid/>
        </w:rPr>
      </w:pPr>
      <w:r>
        <w:rPr>
          <w:rFonts w:ascii="Garamond" w:hAnsi="Garamond"/>
          <w:noProof/>
          <w:snapToGrid/>
        </w:rPr>
        <w:t>Section E--</w:t>
      </w:r>
      <w:r w:rsidRPr="00AD0244">
        <w:rPr>
          <w:rFonts w:ascii="Garamond" w:hAnsi="Garamond"/>
          <w:noProof/>
          <w:snapToGrid/>
        </w:rPr>
        <w:t xml:space="preserve"> </w:t>
      </w:r>
      <w:r>
        <w:rPr>
          <w:rFonts w:ascii="Garamond" w:hAnsi="Garamond"/>
          <w:noProof/>
          <w:snapToGrid/>
        </w:rPr>
        <w:t xml:space="preserve">Tobacco and Nicotine Delivery Product Sales Permit, Page 6, Number 4—The fee for a tobacco and nicotine delivery product sales permit shall be determined by the Oxford Board of Health annually.  </w:t>
      </w:r>
    </w:p>
    <w:p w:rsidR="00AD0244" w:rsidRDefault="00AD0244">
      <w:pPr>
        <w:rPr>
          <w:rFonts w:ascii="Garamond" w:hAnsi="Garamond"/>
          <w:noProof/>
          <w:snapToGrid/>
        </w:rPr>
      </w:pPr>
    </w:p>
    <w:sectPr w:rsidR="00AD0244" w:rsidSect="00CA73AA">
      <w:endnotePr>
        <w:numFmt w:val="decimal"/>
      </w:endnotePr>
      <w:pgSz w:w="12240" w:h="15840"/>
      <w:pgMar w:top="450" w:right="1440" w:bottom="990" w:left="1440" w:header="72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D5C2A"/>
    <w:multiLevelType w:val="hybridMultilevel"/>
    <w:tmpl w:val="91DE5D5C"/>
    <w:lvl w:ilvl="0" w:tplc="06EA7D4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F3224C"/>
    <w:multiLevelType w:val="hybridMultilevel"/>
    <w:tmpl w:val="03BE10CA"/>
    <w:lvl w:ilvl="0" w:tplc="05E09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E140CD"/>
    <w:multiLevelType w:val="hybridMultilevel"/>
    <w:tmpl w:val="2CC4C55E"/>
    <w:lvl w:ilvl="0" w:tplc="32B22278">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2A61DF"/>
    <w:multiLevelType w:val="hybridMultilevel"/>
    <w:tmpl w:val="3B1057F0"/>
    <w:lvl w:ilvl="0" w:tplc="CF22FB24">
      <w:start w:val="1"/>
      <w:numFmt w:val="bullet"/>
      <w:lvlText w:val=""/>
      <w:lvlJc w:val="left"/>
      <w:pPr>
        <w:tabs>
          <w:tab w:val="num" w:pos="1080"/>
        </w:tabs>
        <w:ind w:left="360" w:firstLine="360"/>
      </w:pPr>
      <w:rPr>
        <w:rFonts w:ascii="Wingdings" w:hAnsi="Wingdings" w:hint="default"/>
      </w:rPr>
    </w:lvl>
    <w:lvl w:ilvl="1" w:tplc="59F6872E" w:tentative="1">
      <w:start w:val="1"/>
      <w:numFmt w:val="bullet"/>
      <w:lvlText w:val="o"/>
      <w:lvlJc w:val="left"/>
      <w:pPr>
        <w:tabs>
          <w:tab w:val="num" w:pos="1440"/>
        </w:tabs>
        <w:ind w:left="1440" w:hanging="360"/>
      </w:pPr>
      <w:rPr>
        <w:rFonts w:ascii="Courier New" w:hAnsi="Courier New" w:hint="default"/>
      </w:rPr>
    </w:lvl>
    <w:lvl w:ilvl="2" w:tplc="6F08FB88" w:tentative="1">
      <w:start w:val="1"/>
      <w:numFmt w:val="bullet"/>
      <w:lvlText w:val=""/>
      <w:lvlJc w:val="left"/>
      <w:pPr>
        <w:tabs>
          <w:tab w:val="num" w:pos="2160"/>
        </w:tabs>
        <w:ind w:left="2160" w:hanging="360"/>
      </w:pPr>
      <w:rPr>
        <w:rFonts w:ascii="Wingdings" w:hAnsi="Wingdings" w:hint="default"/>
      </w:rPr>
    </w:lvl>
    <w:lvl w:ilvl="3" w:tplc="3BF0BB38" w:tentative="1">
      <w:start w:val="1"/>
      <w:numFmt w:val="bullet"/>
      <w:lvlText w:val=""/>
      <w:lvlJc w:val="left"/>
      <w:pPr>
        <w:tabs>
          <w:tab w:val="num" w:pos="2880"/>
        </w:tabs>
        <w:ind w:left="2880" w:hanging="360"/>
      </w:pPr>
      <w:rPr>
        <w:rFonts w:ascii="Symbol" w:hAnsi="Symbol" w:hint="default"/>
      </w:rPr>
    </w:lvl>
    <w:lvl w:ilvl="4" w:tplc="04BAB98C" w:tentative="1">
      <w:start w:val="1"/>
      <w:numFmt w:val="bullet"/>
      <w:lvlText w:val="o"/>
      <w:lvlJc w:val="left"/>
      <w:pPr>
        <w:tabs>
          <w:tab w:val="num" w:pos="3600"/>
        </w:tabs>
        <w:ind w:left="3600" w:hanging="360"/>
      </w:pPr>
      <w:rPr>
        <w:rFonts w:ascii="Courier New" w:hAnsi="Courier New" w:hint="default"/>
      </w:rPr>
    </w:lvl>
    <w:lvl w:ilvl="5" w:tplc="AF34D294" w:tentative="1">
      <w:start w:val="1"/>
      <w:numFmt w:val="bullet"/>
      <w:lvlText w:val=""/>
      <w:lvlJc w:val="left"/>
      <w:pPr>
        <w:tabs>
          <w:tab w:val="num" w:pos="4320"/>
        </w:tabs>
        <w:ind w:left="4320" w:hanging="360"/>
      </w:pPr>
      <w:rPr>
        <w:rFonts w:ascii="Wingdings" w:hAnsi="Wingdings" w:hint="default"/>
      </w:rPr>
    </w:lvl>
    <w:lvl w:ilvl="6" w:tplc="1E282ED6" w:tentative="1">
      <w:start w:val="1"/>
      <w:numFmt w:val="bullet"/>
      <w:lvlText w:val=""/>
      <w:lvlJc w:val="left"/>
      <w:pPr>
        <w:tabs>
          <w:tab w:val="num" w:pos="5040"/>
        </w:tabs>
        <w:ind w:left="5040" w:hanging="360"/>
      </w:pPr>
      <w:rPr>
        <w:rFonts w:ascii="Symbol" w:hAnsi="Symbol" w:hint="default"/>
      </w:rPr>
    </w:lvl>
    <w:lvl w:ilvl="7" w:tplc="31D40CBE" w:tentative="1">
      <w:start w:val="1"/>
      <w:numFmt w:val="bullet"/>
      <w:lvlText w:val="o"/>
      <w:lvlJc w:val="left"/>
      <w:pPr>
        <w:tabs>
          <w:tab w:val="num" w:pos="5760"/>
        </w:tabs>
        <w:ind w:left="5760" w:hanging="360"/>
      </w:pPr>
      <w:rPr>
        <w:rFonts w:ascii="Courier New" w:hAnsi="Courier New" w:hint="default"/>
      </w:rPr>
    </w:lvl>
    <w:lvl w:ilvl="8" w:tplc="21DA0B14" w:tentative="1">
      <w:start w:val="1"/>
      <w:numFmt w:val="bullet"/>
      <w:lvlText w:val=""/>
      <w:lvlJc w:val="left"/>
      <w:pPr>
        <w:tabs>
          <w:tab w:val="num" w:pos="6480"/>
        </w:tabs>
        <w:ind w:left="6480" w:hanging="360"/>
      </w:pPr>
      <w:rPr>
        <w:rFonts w:ascii="Wingdings" w:hAnsi="Wingdings" w:hint="default"/>
      </w:rPr>
    </w:lvl>
  </w:abstractNum>
  <w:abstractNum w:abstractNumId="4">
    <w:nsid w:val="77C21AD2"/>
    <w:multiLevelType w:val="hybridMultilevel"/>
    <w:tmpl w:val="21DE93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E36C34"/>
    <w:rsid w:val="00082C70"/>
    <w:rsid w:val="001A5C3B"/>
    <w:rsid w:val="00217804"/>
    <w:rsid w:val="00237295"/>
    <w:rsid w:val="002976A7"/>
    <w:rsid w:val="002E3225"/>
    <w:rsid w:val="002F71AE"/>
    <w:rsid w:val="004C53DD"/>
    <w:rsid w:val="005A55AB"/>
    <w:rsid w:val="00633A10"/>
    <w:rsid w:val="006B4E4B"/>
    <w:rsid w:val="00752BDD"/>
    <w:rsid w:val="008103C4"/>
    <w:rsid w:val="0086661D"/>
    <w:rsid w:val="00877F1F"/>
    <w:rsid w:val="008C0886"/>
    <w:rsid w:val="00927315"/>
    <w:rsid w:val="00977118"/>
    <w:rsid w:val="009C6D55"/>
    <w:rsid w:val="009F37F2"/>
    <w:rsid w:val="00A377CD"/>
    <w:rsid w:val="00AD0244"/>
    <w:rsid w:val="00B93A52"/>
    <w:rsid w:val="00BD60FF"/>
    <w:rsid w:val="00C14C18"/>
    <w:rsid w:val="00C35849"/>
    <w:rsid w:val="00CA73AA"/>
    <w:rsid w:val="00D442AC"/>
    <w:rsid w:val="00DE4E2E"/>
    <w:rsid w:val="00E27642"/>
    <w:rsid w:val="00E36C34"/>
    <w:rsid w:val="00E71241"/>
    <w:rsid w:val="00FF5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3AA"/>
    <w:pPr>
      <w:widowControl w:val="0"/>
    </w:pPr>
    <w:rPr>
      <w:snapToGrid w:val="0"/>
      <w:sz w:val="24"/>
    </w:rPr>
  </w:style>
  <w:style w:type="paragraph" w:styleId="Heading1">
    <w:name w:val="heading 1"/>
    <w:basedOn w:val="Normal"/>
    <w:next w:val="Normal"/>
    <w:qFormat/>
    <w:rsid w:val="00CA73AA"/>
    <w:pPr>
      <w:keepNext/>
      <w:jc w:val="center"/>
      <w:outlineLvl w:val="0"/>
    </w:pPr>
    <w:rPr>
      <w:rFonts w:ascii="Garamond" w:hAnsi="Garamond"/>
      <w:b/>
      <w:sz w:val="36"/>
      <w:u w:val="single"/>
    </w:rPr>
  </w:style>
  <w:style w:type="paragraph" w:styleId="Heading2">
    <w:name w:val="heading 2"/>
    <w:basedOn w:val="Normal"/>
    <w:next w:val="Normal"/>
    <w:qFormat/>
    <w:rsid w:val="00CA73AA"/>
    <w:pPr>
      <w:keepNext/>
      <w:jc w:val="center"/>
      <w:outlineLvl w:val="1"/>
    </w:pPr>
    <w:rPr>
      <w:rFonts w:ascii="Garamond" w:hAnsi="Garamond"/>
      <w:b/>
      <w:i/>
      <w:sz w:val="28"/>
    </w:rPr>
  </w:style>
  <w:style w:type="paragraph" w:styleId="Heading3">
    <w:name w:val="heading 3"/>
    <w:basedOn w:val="Normal"/>
    <w:next w:val="Normal"/>
    <w:qFormat/>
    <w:rsid w:val="00CA73AA"/>
    <w:pPr>
      <w:keepNext/>
      <w:jc w:val="center"/>
      <w:outlineLvl w:val="2"/>
    </w:pPr>
    <w:rPr>
      <w:rFonts w:ascii="Garamond" w:hAnsi="Garamond"/>
      <w:b/>
      <w:bCs/>
      <w:sz w:val="36"/>
    </w:rPr>
  </w:style>
  <w:style w:type="paragraph" w:styleId="Heading4">
    <w:name w:val="heading 4"/>
    <w:basedOn w:val="Normal"/>
    <w:next w:val="Normal"/>
    <w:qFormat/>
    <w:rsid w:val="00CA73AA"/>
    <w:pPr>
      <w:keepNext/>
      <w:jc w:val="center"/>
      <w:outlineLvl w:val="3"/>
    </w:pPr>
    <w:rPr>
      <w:rFonts w:ascii="Garamond" w:hAnsi="Garamond"/>
      <w:b/>
      <w:bCs/>
      <w:sz w:val="32"/>
    </w:rPr>
  </w:style>
  <w:style w:type="paragraph" w:styleId="Heading5">
    <w:name w:val="heading 5"/>
    <w:basedOn w:val="Normal"/>
    <w:next w:val="Normal"/>
    <w:qFormat/>
    <w:rsid w:val="00CA73AA"/>
    <w:pPr>
      <w:keepNext/>
      <w:outlineLvl w:val="4"/>
    </w:pPr>
    <w:rPr>
      <w:rFonts w:ascii="Garamond" w:hAnsi="Garamond"/>
      <w:b/>
      <w:bCs/>
      <w:u w:val="single"/>
    </w:rPr>
  </w:style>
  <w:style w:type="paragraph" w:styleId="Heading6">
    <w:name w:val="heading 6"/>
    <w:basedOn w:val="Normal"/>
    <w:next w:val="Normal"/>
    <w:qFormat/>
    <w:rsid w:val="00CA73AA"/>
    <w:pPr>
      <w:keepNext/>
      <w:jc w:val="center"/>
      <w:outlineLvl w:val="5"/>
    </w:pPr>
    <w:rPr>
      <w:rFonts w:ascii="Garamond" w:hAnsi="Garamond"/>
      <w:b/>
      <w:bCs/>
      <w:sz w:val="28"/>
    </w:rPr>
  </w:style>
  <w:style w:type="paragraph" w:styleId="Heading7">
    <w:name w:val="heading 7"/>
    <w:basedOn w:val="Normal"/>
    <w:next w:val="Normal"/>
    <w:qFormat/>
    <w:rsid w:val="00CA73AA"/>
    <w:pPr>
      <w:keepNext/>
      <w:outlineLvl w:val="6"/>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rsid w:val="00CA73AA"/>
  </w:style>
  <w:style w:type="paragraph" w:styleId="Caption">
    <w:name w:val="caption"/>
    <w:basedOn w:val="Normal"/>
    <w:next w:val="Normal"/>
    <w:qFormat/>
    <w:rsid w:val="00CA73AA"/>
    <w:pPr>
      <w:tabs>
        <w:tab w:val="center" w:pos="4680"/>
      </w:tabs>
    </w:pPr>
    <w:rPr>
      <w:rFonts w:ascii="Garamond" w:hAnsi="Garamond"/>
      <w:b/>
      <w:i/>
      <w:sz w:val="52"/>
    </w:rPr>
  </w:style>
  <w:style w:type="paragraph" w:customStyle="1" w:styleId="Default">
    <w:name w:val="Default"/>
    <w:rsid w:val="002976A7"/>
    <w:pPr>
      <w:autoSpaceDE w:val="0"/>
      <w:autoSpaceDN w:val="0"/>
      <w:adjustRightInd w:val="0"/>
    </w:pPr>
    <w:rPr>
      <w:rFonts w:ascii="Calibri" w:hAnsi="Calibri" w:cs="Calibri"/>
      <w:color w:val="000000"/>
      <w:sz w:val="24"/>
      <w:szCs w:val="24"/>
    </w:rPr>
  </w:style>
  <w:style w:type="paragraph" w:styleId="Footer">
    <w:name w:val="footer"/>
    <w:basedOn w:val="Normal"/>
    <w:link w:val="FooterChar"/>
    <w:rsid w:val="002976A7"/>
    <w:pPr>
      <w:widowControl/>
      <w:tabs>
        <w:tab w:val="center" w:pos="4320"/>
        <w:tab w:val="right" w:pos="8640"/>
      </w:tabs>
    </w:pPr>
    <w:rPr>
      <w:snapToGrid/>
    </w:rPr>
  </w:style>
  <w:style w:type="character" w:customStyle="1" w:styleId="FooterChar">
    <w:name w:val="Footer Char"/>
    <w:basedOn w:val="DefaultParagraphFont"/>
    <w:link w:val="Footer"/>
    <w:rsid w:val="002976A7"/>
    <w:rPr>
      <w:sz w:val="24"/>
    </w:rPr>
  </w:style>
  <w:style w:type="paragraph" w:styleId="BodyTextIndent3">
    <w:name w:val="Body Text Indent 3"/>
    <w:basedOn w:val="Normal"/>
    <w:link w:val="BodyTextIndent3Char"/>
    <w:rsid w:val="002976A7"/>
    <w:pPr>
      <w:widowControl/>
      <w:ind w:left="720"/>
    </w:pPr>
    <w:rPr>
      <w:snapToGrid/>
      <w:szCs w:val="24"/>
    </w:rPr>
  </w:style>
  <w:style w:type="character" w:customStyle="1" w:styleId="BodyTextIndent3Char">
    <w:name w:val="Body Text Indent 3 Char"/>
    <w:basedOn w:val="DefaultParagraphFont"/>
    <w:link w:val="BodyTextIndent3"/>
    <w:rsid w:val="002976A7"/>
    <w:rPr>
      <w:sz w:val="24"/>
      <w:szCs w:val="24"/>
    </w:rPr>
  </w:style>
  <w:style w:type="character" w:styleId="Hyperlink">
    <w:name w:val="Hyperlink"/>
    <w:basedOn w:val="DefaultParagraphFont"/>
    <w:rsid w:val="00237295"/>
    <w:rPr>
      <w:color w:val="0000FF" w:themeColor="hyperlink"/>
      <w:u w:val="single"/>
    </w:rPr>
  </w:style>
  <w:style w:type="paragraph" w:styleId="BalloonText">
    <w:name w:val="Balloon Text"/>
    <w:basedOn w:val="Normal"/>
    <w:link w:val="BalloonTextChar"/>
    <w:rsid w:val="00E27642"/>
    <w:rPr>
      <w:rFonts w:ascii="Tahoma" w:hAnsi="Tahoma" w:cs="Tahoma"/>
      <w:sz w:val="16"/>
      <w:szCs w:val="16"/>
    </w:rPr>
  </w:style>
  <w:style w:type="character" w:customStyle="1" w:styleId="BalloonTextChar">
    <w:name w:val="Balloon Text Char"/>
    <w:basedOn w:val="DefaultParagraphFont"/>
    <w:link w:val="BalloonText"/>
    <w:rsid w:val="00E27642"/>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xfordma.us" TargetMode="External"/><Relationship Id="rId3" Type="http://schemas.openxmlformats.org/officeDocument/2006/relationships/settings" Target="settings.xml"/><Relationship Id="rId7" Type="http://schemas.openxmlformats.org/officeDocument/2006/relationships/hyperlink" Target="mailto:boh@oxford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h@town.oxford.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LTTRHEAD\LH_BO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LH_BOTH</Template>
  <TotalTime>29</TotalTime>
  <Pages>1</Pages>
  <Words>155</Words>
  <Characters>1141</Characters>
  <Application>Microsoft Office Word</Application>
  <DocSecurity>0</DocSecurity>
  <Lines>43</Lines>
  <Paragraphs>46</Paragraphs>
  <ScaleCrop>false</ScaleCrop>
  <HeadingPairs>
    <vt:vector size="2" baseType="variant">
      <vt:variant>
        <vt:lpstr>Title</vt:lpstr>
      </vt:variant>
      <vt:variant>
        <vt:i4>1</vt:i4>
      </vt:variant>
    </vt:vector>
  </HeadingPairs>
  <TitlesOfParts>
    <vt:vector size="1" baseType="lpstr">
      <vt:lpstr/>
    </vt:vector>
  </TitlesOfParts>
  <Company>Town of Oxford</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Donnelly</dc:creator>
  <cp:lastModifiedBy>lmenard</cp:lastModifiedBy>
  <cp:revision>8</cp:revision>
  <cp:lastPrinted>2019-12-03T17:22:00Z</cp:lastPrinted>
  <dcterms:created xsi:type="dcterms:W3CDTF">2019-11-07T15:25:00Z</dcterms:created>
  <dcterms:modified xsi:type="dcterms:W3CDTF">2020-07-29T15:19:00Z</dcterms:modified>
</cp:coreProperties>
</file>